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sz w:val="24"/>
          <w:szCs w:val="24"/>
        </w:rPr>
      </w:pPr>
      <w:r w:rsidRPr="00E56BAA">
        <w:rPr>
          <w:rFonts w:ascii="Times New Roman" w:hAnsi="Times New Roman" w:cs="Times New Roman"/>
          <w:sz w:val="24"/>
          <w:szCs w:val="24"/>
        </w:rPr>
        <w:t>Mythological World</w:t>
      </w:r>
    </w:p>
    <w:p w:rsidR="00E56BAA" w:rsidRPr="00E56BAA" w:rsidRDefault="00E56BAA" w:rsidP="00F7408F">
      <w:pPr>
        <w:spacing w:line="480" w:lineRule="auto"/>
        <w:ind w:firstLine="720"/>
        <w:jc w:val="center"/>
        <w:rPr>
          <w:rFonts w:ascii="Times New Roman" w:hAnsi="Times New Roman" w:cs="Times New Roman"/>
          <w:sz w:val="24"/>
          <w:szCs w:val="24"/>
        </w:rPr>
      </w:pPr>
      <w:r w:rsidRPr="00E56BAA">
        <w:rPr>
          <w:rFonts w:ascii="Times New Roman" w:hAnsi="Times New Roman" w:cs="Times New Roman"/>
          <w:sz w:val="24"/>
          <w:szCs w:val="24"/>
        </w:rPr>
        <w:t>Student’s Name</w:t>
      </w:r>
    </w:p>
    <w:p w:rsidR="00E56BAA" w:rsidRPr="00E56BAA" w:rsidRDefault="00E56BAA" w:rsidP="00F7408F">
      <w:pPr>
        <w:spacing w:line="480" w:lineRule="auto"/>
        <w:ind w:firstLine="720"/>
        <w:jc w:val="center"/>
        <w:rPr>
          <w:rFonts w:ascii="Times New Roman" w:hAnsi="Times New Roman" w:cs="Times New Roman"/>
          <w:sz w:val="24"/>
          <w:szCs w:val="24"/>
        </w:rPr>
      </w:pPr>
      <w:r w:rsidRPr="00E56BAA">
        <w:rPr>
          <w:rFonts w:ascii="Times New Roman" w:hAnsi="Times New Roman" w:cs="Times New Roman"/>
          <w:sz w:val="24"/>
          <w:szCs w:val="24"/>
        </w:rPr>
        <w:t>Institutional Affiliation</w:t>
      </w:r>
    </w:p>
    <w:p w:rsidR="00E56BAA" w:rsidRPr="00E56BAA" w:rsidRDefault="00E56BAA" w:rsidP="00F7408F">
      <w:pPr>
        <w:spacing w:line="480" w:lineRule="auto"/>
        <w:ind w:firstLine="720"/>
        <w:jc w:val="center"/>
        <w:rPr>
          <w:rFonts w:ascii="Times New Roman" w:hAnsi="Times New Roman" w:cs="Times New Roman"/>
          <w:sz w:val="24"/>
          <w:szCs w:val="24"/>
        </w:rPr>
      </w:pPr>
      <w:r w:rsidRPr="00E56BAA">
        <w:rPr>
          <w:rFonts w:ascii="Times New Roman" w:hAnsi="Times New Roman" w:cs="Times New Roman"/>
          <w:sz w:val="24"/>
          <w:szCs w:val="24"/>
        </w:rPr>
        <w:t>Date</w:t>
      </w: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E56BAA" w:rsidRPr="00E56BAA" w:rsidRDefault="00E56BAA" w:rsidP="00F7408F">
      <w:pPr>
        <w:spacing w:line="480" w:lineRule="auto"/>
        <w:ind w:firstLine="720"/>
        <w:jc w:val="center"/>
        <w:rPr>
          <w:rFonts w:ascii="Times New Roman" w:hAnsi="Times New Roman" w:cs="Times New Roman"/>
          <w:b/>
          <w:sz w:val="24"/>
          <w:szCs w:val="24"/>
        </w:rPr>
      </w:pPr>
    </w:p>
    <w:p w:rsidR="00737E1D" w:rsidRPr="00F7408F" w:rsidRDefault="00737E1D" w:rsidP="00737E1D">
      <w:pPr>
        <w:spacing w:line="480" w:lineRule="auto"/>
        <w:ind w:firstLine="720"/>
        <w:jc w:val="center"/>
        <w:rPr>
          <w:rFonts w:ascii="Times New Roman" w:hAnsi="Times New Roman" w:cs="Times New Roman"/>
          <w:b/>
          <w:sz w:val="24"/>
          <w:szCs w:val="24"/>
        </w:rPr>
      </w:pPr>
      <w:r w:rsidRPr="00F7408F">
        <w:rPr>
          <w:rFonts w:ascii="Times New Roman" w:hAnsi="Times New Roman" w:cs="Times New Roman"/>
          <w:b/>
          <w:sz w:val="24"/>
          <w:szCs w:val="24"/>
        </w:rPr>
        <w:lastRenderedPageBreak/>
        <w:t>Mythological World</w:t>
      </w:r>
    </w:p>
    <w:p w:rsidR="00737E1D" w:rsidRDefault="00737E1D" w:rsidP="00737E1D">
      <w:pPr>
        <w:spacing w:line="480" w:lineRule="auto"/>
        <w:ind w:firstLine="720"/>
        <w:rPr>
          <w:rFonts w:ascii="Times New Roman" w:hAnsi="Times New Roman" w:cs="Times New Roman"/>
          <w:sz w:val="24"/>
          <w:szCs w:val="24"/>
        </w:rPr>
      </w:pPr>
      <w:r w:rsidRPr="00A510AE">
        <w:rPr>
          <w:rFonts w:ascii="Times New Roman" w:hAnsi="Times New Roman" w:cs="Times New Roman"/>
          <w:sz w:val="24"/>
          <w:szCs w:val="24"/>
        </w:rPr>
        <w:t xml:space="preserve">Mythology lists as one of the legendary aspects that people use to create imaginations </w:t>
      </w:r>
      <w:r>
        <w:rPr>
          <w:rFonts w:ascii="Times New Roman" w:hAnsi="Times New Roman" w:cs="Times New Roman"/>
          <w:sz w:val="24"/>
          <w:szCs w:val="24"/>
        </w:rPr>
        <w:t xml:space="preserve">of other non-earthly existence. Modern astrophysicist and archaeologists are prone to creating mythology worlds when some elements of nature fail to match earthly living. Annaco is a mythological world that exits next to the earth and comprises of two cultures. Annaco, the imaginary world occupies the northern end of the earth and depends solely on nature for survival. The world acts as an unscientifically tested proof for the existence of life at the earth edges where some part is covered by water and others by dry land. Some members of the Annaco world live underwater while others on the dry land; but have several factors in common. The physical appearance of the Annaco inhabitants slightly varies depending on the part of the earth edge that a member occupies. Annaco is a mythological world created based on imaginations and unscientifically confirmed but stated hypothesis. The world has the biggest gold mines, but ironically, the inhabitants concentrate on peaceful living bound by love.  Annaco is a mythological world with a unique history, culture, religion and governance system that explains the peaceful co-existence of the two groups living in both land and water. </w:t>
      </w:r>
    </w:p>
    <w:p w:rsidR="00737E1D" w:rsidRDefault="00737E1D" w:rsidP="00737E1D">
      <w:pPr>
        <w:spacing w:line="480" w:lineRule="auto"/>
        <w:ind w:firstLine="720"/>
        <w:jc w:val="center"/>
        <w:rPr>
          <w:rFonts w:ascii="Times New Roman" w:hAnsi="Times New Roman" w:cs="Times New Roman"/>
          <w:b/>
          <w:sz w:val="24"/>
          <w:szCs w:val="24"/>
        </w:rPr>
      </w:pPr>
      <w:r w:rsidRPr="00F7408F">
        <w:rPr>
          <w:rFonts w:ascii="Times New Roman" w:hAnsi="Times New Roman" w:cs="Times New Roman"/>
          <w:b/>
          <w:sz w:val="24"/>
          <w:szCs w:val="24"/>
        </w:rPr>
        <w:t>Histor</w:t>
      </w:r>
      <w:r>
        <w:rPr>
          <w:rFonts w:ascii="Times New Roman" w:hAnsi="Times New Roman" w:cs="Times New Roman"/>
          <w:b/>
          <w:sz w:val="24"/>
          <w:szCs w:val="24"/>
        </w:rPr>
        <w:t>ical Analysis</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existence of the Annaco world dates back in the eighteenth century when occultist from the Western parts described a slightly liable account. Annaco was a peaceful world that none of the people living on earth could access it due to the sinful state. The world was believed to be holy as the people practices all the commandments of Go</w:t>
      </w:r>
      <w:bookmarkStart w:id="0" w:name="_GoBack"/>
      <w:bookmarkEnd w:id="0"/>
      <w:r>
        <w:rPr>
          <w:rFonts w:ascii="Times New Roman" w:hAnsi="Times New Roman" w:cs="Times New Roman"/>
          <w:sz w:val="24"/>
          <w:szCs w:val="24"/>
        </w:rPr>
        <w:t xml:space="preserve">d, unlike earth inhabitants. The world was peaceful, and its inhabitants lived according to the will of God. The people are believed to have come from the evolution of sea creatures that existed billions of years ago. The creatures resembled humans but evolved, leaving some to live in water and others on the piece of dry land. The two divisions based on the rate of evolution later led to the cultural tribes that exist up to date. The inhabitants interacted with animals and other creatures in Annaco to form a strong social bond. Communication between the people and animals is fully developed in Annaco as the people keep all animals as pets. The people value for life was unique as they believe the commandments from God apply to both humans and animals. The animals in Annaco understand the commandments and what humans expect from them. The relationship between animals and inhabitants of the Annaco world is bound on love and ability to express the will of God in life. </w:t>
      </w:r>
    </w:p>
    <w:p w:rsidR="00737E1D" w:rsidRPr="00F7408F"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Annaco inhabitants focused on the role and value of mankind based on the will of God and how to relate with each other. The people spent most of the time explaining the teachings of God to the young generation. The teachings determined how one communicated and associated with each other to avoid conflict but promote love. The leaders of the Kingdom were elected based on the understanding and practice of the cultural and religious teachings. The historical accounts of the Annaco confirm that people at the edge of the earth have minimal access to technology. The people however have great wits that helped them to come up with solution for the general problems. For instance, the Annaco made phones that facilitate communication between the group living on dry land and water. The phone-like communication channels were made from a long hollow bamboo branch with one end in water and other on the dry land. The channel was placed in a strategic position that could be accessible to the elders as children were not allowed to use it directly. The kings that rule the Annaco preside both religious and cultural sessions that must be guided by the teachings of God. The historical accounts show that Annaco is a unique world with the most spiritual and socially committed human species. The inhabitants are vegetarians due to their respect for animals that are taught continuously on how to live in peace.</w:t>
      </w:r>
    </w:p>
    <w:p w:rsidR="00737E1D" w:rsidRDefault="00737E1D" w:rsidP="00737E1D">
      <w:pPr>
        <w:spacing w:line="480" w:lineRule="auto"/>
        <w:ind w:firstLine="720"/>
        <w:jc w:val="center"/>
        <w:rPr>
          <w:rFonts w:ascii="Times New Roman" w:hAnsi="Times New Roman" w:cs="Times New Roman"/>
          <w:b/>
          <w:sz w:val="24"/>
          <w:szCs w:val="24"/>
        </w:rPr>
      </w:pPr>
      <w:r w:rsidRPr="0021396F">
        <w:rPr>
          <w:rFonts w:ascii="Times New Roman" w:hAnsi="Times New Roman" w:cs="Times New Roman"/>
          <w:b/>
          <w:sz w:val="24"/>
          <w:szCs w:val="24"/>
        </w:rPr>
        <w:t>Cultural Analysis</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Cultural analysis entails the evaluation of the standard practices shared among the two groups of people inhabiting the Annaco world. Historically, the people depended on most of the sign language for communication before the two groups developed common speech. The use of sign language was difficult as those living in the water had to come out to the dry land to communicate.  The speech later developed, which allowed the inhabitants to communicate more efficiently and without making physical movements. Anacolutha is the universal language that people living in the Annaco world use to communicate. Animals in the Annaco world similarly understand the language and allows them to express love to the human species. </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Annaco is the world where carnivores are inexistent as all animals are herbivores, unlike on earth. Animals in Annaco practice the commandments of God that condemn killing and thus only feed on plants. Similarly, all the people are vegetarians as the killing of animals is illegal. Annaco is the world where children play with snakes and lions as they both understand the value of life. Historically, the inhabitants used to eat raw green vegetables and fruits until an instance of mass poisoning occurred to people living underwater. The incident contributed significantly to the use of fire which is believed to kill any toxic elements in the plant products. Tree planting is a common cultural practice that ensures constant food supply for the Annaco inhabitants. </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Death is a rare occurrence in the Annaco world as people live in peace with zero conflicts. Death only occurs naturally, mostly due to old age and is considered as a time to rest. Historically, the people of Annaco disposed the bodies of the dead in strategic point under the water. The group of people living in water were responsible for burying the dead in a place that was only accessible by adults. The people on the dry land could signal through the bamboo channel using a specific sound to indicate death. Green leaves would be used to wrap the body before the water-living people performed the undertaker duties of burying. Currently, the people have a strategic point on the dry land where the dead bodies are decently buried. The body of the deceased is put in a bamboo-made coffin before burying it at a specific spot. Members of the community; both children and adults attend the burial that is presided by the leaders.  The group living underwater also have a different cemetery spot where they bury the bodies.</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cultural practices between the two communities differ in terms of clothing and daily activities. The community living underwater spend most of the undressed until at night when it is cold. The community lacks a specific dressing code, unlike those living on the dry land. The group on land make clothes using different parts of plants that are worn depending on occasions. The leaders have unique clothes that are worn during specific events such as burial and religious ceremonies. The community members living underwater practice polygamy while those on dry land strictly marry one wife. Polygamy in Annaco world entails marrying more than one wife and binding to marry them equally. The life in the two cultural groups is communal as the community is responsible for food provision. The men living on dry land take the oath to be faithful as they understand adultery is a sin according to the commandments of God (</w:t>
      </w:r>
      <w:r>
        <w:rPr>
          <w:rFonts w:ascii="Times New Roman" w:hAnsi="Times New Roman" w:cs="Times New Roman"/>
          <w:sz w:val="24"/>
          <w:szCs w:val="24"/>
          <w:shd w:val="clear" w:color="auto" w:fill="FFFFFF"/>
        </w:rPr>
        <w:t>Fimi, 2016)</w:t>
      </w:r>
      <w:r>
        <w:rPr>
          <w:rFonts w:ascii="Times New Roman" w:hAnsi="Times New Roman" w:cs="Times New Roman"/>
          <w:sz w:val="24"/>
          <w:szCs w:val="24"/>
        </w:rPr>
        <w:t xml:space="preserve">. </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underwater community practices polygamy and other rituals appease the water spirits to facilitate their survival. The polygamy practices allow a man to marry many wives and commit to loving them. The children born of a polygamous man are not allowed to be polygamous and end up in the dry land as a form of intermarriage.  The dryland community member receives the new member from underwater through celebrations and guarantees to offer the wife.  Most times, the underwater community tend to marry off girls from the land due to the polygamy practices. The cultural practices in the Annaco are unique and bring the member together as evident in their wedding ceremonies. Weddings are highly valued as community members from both communities come together to celebrate and show respect for newlyweds. The wedding couples get gifts such as gold which is found on specific spots regulated by the government. Annaco is the world where gold is only mined for weddings due to their strong support for love.</w:t>
      </w:r>
    </w:p>
    <w:p w:rsidR="00737E1D" w:rsidRDefault="00737E1D" w:rsidP="00737E1D">
      <w:pPr>
        <w:spacing w:line="480" w:lineRule="auto"/>
        <w:ind w:firstLine="720"/>
        <w:jc w:val="center"/>
        <w:rPr>
          <w:rFonts w:ascii="Times New Roman" w:hAnsi="Times New Roman" w:cs="Times New Roman"/>
          <w:b/>
          <w:sz w:val="24"/>
          <w:szCs w:val="24"/>
        </w:rPr>
      </w:pPr>
      <w:r w:rsidRPr="00AF1E2E">
        <w:rPr>
          <w:rFonts w:ascii="Times New Roman" w:hAnsi="Times New Roman" w:cs="Times New Roman"/>
          <w:b/>
          <w:sz w:val="24"/>
          <w:szCs w:val="24"/>
        </w:rPr>
        <w:t>Religious Anthropology</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cultural and social existence of the people living in Annaco world is founded on religious beliefs. The two communities in Annaco believe in the existence of a sole superior God who wards and punishes people depending on their actions. Annaco is historically known for the strong religious stand on the belief and practice of God's commandment. The communities interpret the commandments similarly, which makes it easy to live in peace. The most significant religious law in Annaco is love which is expressed among members of the two communities. The Annaco inhabitants had a strategic place of worship on the dry land where all members came to worship. People living underwater had to come to the point to make prayers and worship the superior God according to the commandments. The members could also not make prayers without a presider who was believed to have a higher affinity to communicate with God. The two communities depended on a common presider elected from the land-living culture. The increase in population made it difficult to meet at the same point, which forced the religious leaders to set several worshipping centres.</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Currently, the two cultural groups have the freedom to worship from different places without a presider. The commandments are universal and depend on the teachings of the bible to make religious decisions. The leaders of the Annaco have a global bible interpreter for the two communities to avoid differences. The interpreters read the bible and interpret the daily activities of the people. For instance, the commandment on love emphasizes on ensuring that all people and animals care for each other (</w:t>
      </w:r>
      <w:r w:rsidRPr="00E56BAA">
        <w:rPr>
          <w:rFonts w:ascii="Times New Roman" w:hAnsi="Times New Roman" w:cs="Times New Roman"/>
          <w:sz w:val="24"/>
          <w:szCs w:val="24"/>
          <w:shd w:val="clear" w:color="auto" w:fill="FFFFFF"/>
        </w:rPr>
        <w:t>Patomäki</w:t>
      </w:r>
      <w:r>
        <w:rPr>
          <w:rFonts w:ascii="Times New Roman" w:hAnsi="Times New Roman" w:cs="Times New Roman"/>
          <w:sz w:val="24"/>
          <w:szCs w:val="24"/>
          <w:shd w:val="clear" w:color="auto" w:fill="FFFFFF"/>
        </w:rPr>
        <w:t>, 2019)</w:t>
      </w:r>
      <w:r>
        <w:rPr>
          <w:rFonts w:ascii="Times New Roman" w:hAnsi="Times New Roman" w:cs="Times New Roman"/>
          <w:sz w:val="24"/>
          <w:szCs w:val="24"/>
        </w:rPr>
        <w:t>. The religion has a list of punishments directed to any lawbreakers and anyone that does not follow the teachings. They believe in God makes Annaco one of the most peaceful worlds as the people love and respect life. The commonplace of worship where both people and animals meet is known as the Pemal Church Centre.</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communities in the Annaco world have a set of physical items that one must have during personal prayers and mass worship. The mass worshipping takes place on the seventh day of the week and involves everyone. The two communities meet at least once in every month for a joint worship service on the dryland. Some of the compulsory items are prayer rings, the bible, a necklace for all women and a robe that must be made of specific leaves of Pandanus like species. The Pandanus like leaves was traditionally used to treat different cases of food poisoning, which created a spiritual connection. The robs made of the leaves are believed to provide positive charms that protect an individual's immediate family members. Communal worship is also accompanied by songs and a sermon from the main presider. The teachings must be relevant to the lives of the people as they are supposed to engage in weekly activities that are spiritually reflective. The unique part of the religious practices in Annaco world is that animals attend the weekly worship services. The animals have a set pot in the worship centres where they all come at the designated time to participate in prayer. The success and peace registered in Annaco world are believed to originate from the prevailing religious beliefs and practices.  </w:t>
      </w:r>
    </w:p>
    <w:p w:rsidR="00737E1D" w:rsidRDefault="00737E1D" w:rsidP="00737E1D">
      <w:pPr>
        <w:spacing w:line="480" w:lineRule="auto"/>
        <w:ind w:firstLine="720"/>
        <w:jc w:val="center"/>
        <w:rPr>
          <w:rFonts w:ascii="Times New Roman" w:hAnsi="Times New Roman" w:cs="Times New Roman"/>
          <w:b/>
          <w:sz w:val="24"/>
          <w:szCs w:val="24"/>
        </w:rPr>
      </w:pPr>
      <w:r w:rsidRPr="009F4331">
        <w:rPr>
          <w:rFonts w:ascii="Times New Roman" w:hAnsi="Times New Roman" w:cs="Times New Roman"/>
          <w:b/>
          <w:sz w:val="24"/>
          <w:szCs w:val="24"/>
        </w:rPr>
        <w:t>Government Structure</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Women head the Annaco World and play the political role by making the overall decisions affecting the two communities. The origin of women in leadership positions began in the early centuries after the word of God was introduced in Annaco. Women had a deep interest in reading and interpreting the commandment, which contributed to the current state of governance. The structure orders all community members to respect women as there are creative and great decision-makers. The overall religious presider in the Annaco world are women who decide on the time and items of prayer. The governance structure in the mythological world is categorized into three layers, with men taking the least position. Historically, the women occupied the three positions in the governances until the subject of polygamy came into implementation. The three-position in the government are the overall moderator for the two communities, moderators for each community and the family leaders. The overall moderator is a woman that comes from the dry land community and presides overall cultural and religious services. The current overall moderator’s name is Agatha and ensures equality and implementation of all the laws set based on God’s commandment. Men only occupy the family position, which makes every married man a leader (</w:t>
      </w:r>
      <w:r w:rsidRPr="00E56BAA">
        <w:rPr>
          <w:rFonts w:ascii="Times New Roman" w:hAnsi="Times New Roman" w:cs="Times New Roman"/>
          <w:sz w:val="24"/>
          <w:szCs w:val="24"/>
          <w:shd w:val="clear" w:color="auto" w:fill="FFFFFF"/>
        </w:rPr>
        <w:t>Bernthal</w:t>
      </w:r>
      <w:r>
        <w:rPr>
          <w:rFonts w:ascii="Times New Roman" w:hAnsi="Times New Roman" w:cs="Times New Roman"/>
          <w:sz w:val="24"/>
          <w:szCs w:val="24"/>
          <w:shd w:val="clear" w:color="auto" w:fill="FFFFFF"/>
        </w:rPr>
        <w:t>, 2016)</w:t>
      </w:r>
      <w:r>
        <w:rPr>
          <w:rFonts w:ascii="Times New Roman" w:hAnsi="Times New Roman" w:cs="Times New Roman"/>
          <w:sz w:val="24"/>
          <w:szCs w:val="24"/>
        </w:rPr>
        <w:t>.</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structure is unique and promotes women empowerment which reduces cases of exploitation. The governance is partially democratic as election as all people participate in the nomination of leaders. The nominated members take part in an interview and test that focuses on evaluating their understanding of the religion. The most knowledgeable woman becomes the overall moderator who makes the political, cultural and religious decisions. Annaco world value animals as evident by the slot allocated in the government structure. The community selects an animal to represent the rest both from the underwater and dryland group. The current animal leader from the underwater community is the crocodile and a lion for the dryland group.  Elections in the Annaco world takes place after every fourteen months for both human and animal population to avoid dictatorship. The two communities in the Annaco world have a common source of direction, the government currently headed by Agatha. </w:t>
      </w:r>
    </w:p>
    <w:p w:rsidR="00737E1D" w:rsidRPr="00552DF9" w:rsidRDefault="00737E1D" w:rsidP="00737E1D">
      <w:pPr>
        <w:spacing w:line="480" w:lineRule="auto"/>
        <w:ind w:firstLine="720"/>
        <w:jc w:val="center"/>
        <w:rPr>
          <w:rFonts w:ascii="Times New Roman" w:hAnsi="Times New Roman" w:cs="Times New Roman"/>
          <w:b/>
          <w:sz w:val="24"/>
          <w:szCs w:val="24"/>
        </w:rPr>
      </w:pPr>
      <w:r w:rsidRPr="00552DF9">
        <w:rPr>
          <w:rFonts w:ascii="Times New Roman" w:hAnsi="Times New Roman" w:cs="Times New Roman"/>
          <w:b/>
          <w:sz w:val="24"/>
          <w:szCs w:val="24"/>
        </w:rPr>
        <w:t>Conclusions</w:t>
      </w:r>
    </w:p>
    <w:p w:rsidR="00737E1D" w:rsidRDefault="00737E1D" w:rsidP="00737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Annaco is a mythological world with a unique cultural foundation as evident by religion and government. The inhabitants of Annaco believe in love and respect for life, as indicated by the commandments of God. The communities in the mythological world are Christians and follow the teachings of the bible. The relationship between the human and animal population in the world is healthy as they live in love and unity. Annaco is the world where both animals and human beings worship together in the same place and time. The animals and people from both communities are vegetarians as none feeds on meet due to the high respect for life. Animals are not allowed to eat or kill each other regardless of the situation as the world has a universal list of punishment for each illegality. The government of the mythological world is headed by a woman based on their religious knowledgeability. Annaco is an imaginary world with a unique history, culture, religion and governance system that explains the peaceful co-existence of the two groups living in both land and water. Annaco is a mythological world that anyone would wish to live in considering the current situation on earth. </w:t>
      </w:r>
    </w:p>
    <w:p w:rsidR="00737E1D" w:rsidRDefault="00737E1D" w:rsidP="00737E1D">
      <w:pPr>
        <w:spacing w:line="480" w:lineRule="auto"/>
        <w:ind w:firstLine="720"/>
        <w:rPr>
          <w:rFonts w:ascii="Times New Roman" w:hAnsi="Times New Roman" w:cs="Times New Roman"/>
          <w:sz w:val="24"/>
          <w:szCs w:val="24"/>
        </w:rPr>
      </w:pPr>
    </w:p>
    <w:p w:rsidR="00737E1D" w:rsidRDefault="00737E1D" w:rsidP="00737E1D">
      <w:pPr>
        <w:spacing w:line="480" w:lineRule="auto"/>
        <w:ind w:firstLine="720"/>
        <w:rPr>
          <w:rFonts w:ascii="Times New Roman" w:hAnsi="Times New Roman" w:cs="Times New Roman"/>
          <w:sz w:val="24"/>
          <w:szCs w:val="24"/>
        </w:rPr>
      </w:pPr>
    </w:p>
    <w:p w:rsidR="00737E1D" w:rsidRDefault="00737E1D" w:rsidP="00737E1D">
      <w:pPr>
        <w:spacing w:line="480" w:lineRule="auto"/>
        <w:ind w:firstLine="720"/>
        <w:jc w:val="center"/>
        <w:rPr>
          <w:rFonts w:ascii="Times New Roman" w:hAnsi="Times New Roman" w:cs="Times New Roman"/>
          <w:sz w:val="24"/>
          <w:szCs w:val="24"/>
        </w:rPr>
      </w:pPr>
    </w:p>
    <w:p w:rsidR="00737E1D" w:rsidRDefault="00737E1D" w:rsidP="00737E1D">
      <w:pPr>
        <w:spacing w:line="480" w:lineRule="auto"/>
        <w:ind w:firstLine="720"/>
        <w:jc w:val="center"/>
        <w:rPr>
          <w:rFonts w:ascii="Times New Roman" w:hAnsi="Times New Roman" w:cs="Times New Roman"/>
          <w:sz w:val="24"/>
          <w:szCs w:val="24"/>
        </w:rPr>
      </w:pPr>
    </w:p>
    <w:p w:rsidR="00737E1D" w:rsidRPr="00E56BAA" w:rsidRDefault="00737E1D" w:rsidP="00737E1D">
      <w:pPr>
        <w:spacing w:line="480" w:lineRule="auto"/>
        <w:ind w:firstLine="720"/>
        <w:jc w:val="center"/>
        <w:rPr>
          <w:rFonts w:ascii="Times New Roman" w:hAnsi="Times New Roman" w:cs="Times New Roman"/>
          <w:sz w:val="24"/>
          <w:szCs w:val="24"/>
        </w:rPr>
      </w:pPr>
      <w:r w:rsidRPr="00E56BAA">
        <w:rPr>
          <w:rFonts w:ascii="Times New Roman" w:hAnsi="Times New Roman" w:cs="Times New Roman"/>
          <w:sz w:val="24"/>
          <w:szCs w:val="24"/>
        </w:rPr>
        <w:t>References</w:t>
      </w:r>
    </w:p>
    <w:p w:rsidR="00737E1D" w:rsidRPr="00E56BAA" w:rsidRDefault="00737E1D" w:rsidP="00737E1D">
      <w:pPr>
        <w:spacing w:line="480" w:lineRule="auto"/>
        <w:ind w:left="720" w:hanging="720"/>
        <w:rPr>
          <w:rFonts w:ascii="Times New Roman" w:hAnsi="Times New Roman" w:cs="Times New Roman"/>
          <w:sz w:val="24"/>
          <w:szCs w:val="24"/>
          <w:shd w:val="clear" w:color="auto" w:fill="FFFFFF"/>
        </w:rPr>
      </w:pPr>
      <w:r w:rsidRPr="00E56BAA">
        <w:rPr>
          <w:rFonts w:ascii="Times New Roman" w:hAnsi="Times New Roman" w:cs="Times New Roman"/>
          <w:sz w:val="24"/>
          <w:szCs w:val="24"/>
          <w:shd w:val="clear" w:color="auto" w:fill="FFFFFF"/>
        </w:rPr>
        <w:t>Bernthal, J. C. (Ed.). (2016). </w:t>
      </w:r>
      <w:r w:rsidRPr="00E56BAA">
        <w:rPr>
          <w:rFonts w:ascii="Times New Roman" w:hAnsi="Times New Roman" w:cs="Times New Roman"/>
          <w:i/>
          <w:iCs/>
          <w:sz w:val="24"/>
          <w:szCs w:val="24"/>
          <w:shd w:val="clear" w:color="auto" w:fill="FFFFFF"/>
        </w:rPr>
        <w:t>The Ageless Agatha Christie: Essays on the Mysteries and the Legacy</w:t>
      </w:r>
      <w:r w:rsidRPr="00E56BAA">
        <w:rPr>
          <w:rFonts w:ascii="Times New Roman" w:hAnsi="Times New Roman" w:cs="Times New Roman"/>
          <w:sz w:val="24"/>
          <w:szCs w:val="24"/>
          <w:shd w:val="clear" w:color="auto" w:fill="FFFFFF"/>
        </w:rPr>
        <w:t>. McFarland.</w:t>
      </w:r>
    </w:p>
    <w:p w:rsidR="00737E1D" w:rsidRPr="00E56BAA" w:rsidRDefault="00737E1D" w:rsidP="00737E1D">
      <w:pPr>
        <w:spacing w:line="480" w:lineRule="auto"/>
        <w:ind w:left="720" w:hanging="720"/>
        <w:rPr>
          <w:rFonts w:ascii="Times New Roman" w:hAnsi="Times New Roman" w:cs="Times New Roman"/>
          <w:sz w:val="24"/>
          <w:szCs w:val="24"/>
        </w:rPr>
      </w:pPr>
      <w:r w:rsidRPr="00E56BAA">
        <w:rPr>
          <w:rFonts w:ascii="Times New Roman" w:hAnsi="Times New Roman" w:cs="Times New Roman"/>
          <w:sz w:val="24"/>
          <w:szCs w:val="24"/>
          <w:shd w:val="clear" w:color="auto" w:fill="FFFFFF"/>
        </w:rPr>
        <w:t>Fimi, D. (2016). The past as an imaginary world: the case of medievalism. In </w:t>
      </w:r>
      <w:r w:rsidRPr="00E56BAA">
        <w:rPr>
          <w:rFonts w:ascii="Times New Roman" w:hAnsi="Times New Roman" w:cs="Times New Roman"/>
          <w:i/>
          <w:iCs/>
          <w:sz w:val="24"/>
          <w:szCs w:val="24"/>
          <w:shd w:val="clear" w:color="auto" w:fill="FFFFFF"/>
        </w:rPr>
        <w:t>Revisiting Imaginary Worlds</w:t>
      </w:r>
      <w:r w:rsidRPr="00E56BAA">
        <w:rPr>
          <w:rFonts w:ascii="Times New Roman" w:hAnsi="Times New Roman" w:cs="Times New Roman"/>
          <w:sz w:val="24"/>
          <w:szCs w:val="24"/>
          <w:shd w:val="clear" w:color="auto" w:fill="FFFFFF"/>
        </w:rPr>
        <w:t> (pp. 76-96). Routledge.</w:t>
      </w:r>
    </w:p>
    <w:p w:rsidR="00737E1D" w:rsidRPr="00E56BAA" w:rsidRDefault="00737E1D" w:rsidP="00737E1D">
      <w:pPr>
        <w:spacing w:line="480" w:lineRule="auto"/>
        <w:ind w:left="720" w:hanging="720"/>
        <w:rPr>
          <w:rFonts w:ascii="Times New Roman" w:hAnsi="Times New Roman" w:cs="Times New Roman"/>
          <w:sz w:val="24"/>
          <w:szCs w:val="24"/>
          <w:shd w:val="clear" w:color="auto" w:fill="FFFFFF"/>
        </w:rPr>
      </w:pPr>
      <w:r w:rsidRPr="00E56BAA">
        <w:rPr>
          <w:rFonts w:ascii="Times New Roman" w:hAnsi="Times New Roman" w:cs="Times New Roman"/>
          <w:sz w:val="24"/>
          <w:szCs w:val="24"/>
          <w:shd w:val="clear" w:color="auto" w:fill="FFFFFF"/>
        </w:rPr>
        <w:t>Patomäki, H. (2019). The rational kernel within Samir Amin’s mythological shell: the idea of a democratic and pluralist world political party. </w:t>
      </w:r>
      <w:r w:rsidRPr="00E56BAA">
        <w:rPr>
          <w:rFonts w:ascii="Times New Roman" w:hAnsi="Times New Roman" w:cs="Times New Roman"/>
          <w:i/>
          <w:iCs/>
          <w:sz w:val="24"/>
          <w:szCs w:val="24"/>
          <w:shd w:val="clear" w:color="auto" w:fill="FFFFFF"/>
        </w:rPr>
        <w:t>Globalizations</w:t>
      </w:r>
      <w:r w:rsidRPr="00E56BAA">
        <w:rPr>
          <w:rFonts w:ascii="Times New Roman" w:hAnsi="Times New Roman" w:cs="Times New Roman"/>
          <w:sz w:val="24"/>
          <w:szCs w:val="24"/>
          <w:shd w:val="clear" w:color="auto" w:fill="FFFFFF"/>
        </w:rPr>
        <w:t>, </w:t>
      </w:r>
      <w:r w:rsidRPr="00E56BAA">
        <w:rPr>
          <w:rFonts w:ascii="Times New Roman" w:hAnsi="Times New Roman" w:cs="Times New Roman"/>
          <w:i/>
          <w:iCs/>
          <w:sz w:val="24"/>
          <w:szCs w:val="24"/>
          <w:shd w:val="clear" w:color="auto" w:fill="FFFFFF"/>
        </w:rPr>
        <w:t>16</w:t>
      </w:r>
      <w:r w:rsidRPr="00E56BAA">
        <w:rPr>
          <w:rFonts w:ascii="Times New Roman" w:hAnsi="Times New Roman" w:cs="Times New Roman"/>
          <w:sz w:val="24"/>
          <w:szCs w:val="24"/>
          <w:shd w:val="clear" w:color="auto" w:fill="FFFFFF"/>
        </w:rPr>
        <w:t>(7), 1006-1011.</w:t>
      </w:r>
    </w:p>
    <w:p w:rsidR="00737E1D" w:rsidRDefault="00737E1D" w:rsidP="00737E1D">
      <w:pPr>
        <w:spacing w:line="480" w:lineRule="auto"/>
        <w:ind w:firstLine="720"/>
        <w:rPr>
          <w:rFonts w:ascii="Times New Roman" w:hAnsi="Times New Roman" w:cs="Times New Roman"/>
          <w:sz w:val="24"/>
          <w:szCs w:val="24"/>
        </w:rPr>
      </w:pPr>
    </w:p>
    <w:p w:rsidR="00737E1D" w:rsidRDefault="00737E1D" w:rsidP="00737E1D">
      <w:pPr>
        <w:spacing w:line="480" w:lineRule="auto"/>
        <w:ind w:firstLine="720"/>
        <w:rPr>
          <w:rFonts w:ascii="Times New Roman" w:hAnsi="Times New Roman" w:cs="Times New Roman"/>
          <w:sz w:val="24"/>
          <w:szCs w:val="24"/>
        </w:rPr>
      </w:pPr>
    </w:p>
    <w:p w:rsidR="00887E2B" w:rsidRPr="00E56BAA" w:rsidRDefault="00887E2B" w:rsidP="00737E1D">
      <w:pPr>
        <w:spacing w:line="480" w:lineRule="auto"/>
        <w:ind w:left="720" w:hanging="720"/>
        <w:rPr>
          <w:rFonts w:ascii="Times New Roman" w:hAnsi="Times New Roman" w:cs="Times New Roman"/>
          <w:sz w:val="24"/>
          <w:szCs w:val="24"/>
          <w:shd w:val="clear" w:color="auto" w:fill="FFFFFF"/>
        </w:rPr>
      </w:pPr>
    </w:p>
    <w:sectPr w:rsidR="00887E2B" w:rsidRPr="00E56BAA" w:rsidSect="00E56B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BAA" w:rsidRDefault="00E56BAA" w:rsidP="00E56BAA">
      <w:pPr>
        <w:spacing w:after="0" w:line="240" w:lineRule="auto"/>
      </w:pPr>
      <w:r>
        <w:separator/>
      </w:r>
    </w:p>
  </w:endnote>
  <w:endnote w:type="continuationSeparator" w:id="0">
    <w:p w:rsidR="00E56BAA" w:rsidRDefault="00E56BAA" w:rsidP="00E56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BAA" w:rsidRDefault="00E56BAA" w:rsidP="00E56BAA">
      <w:pPr>
        <w:spacing w:after="0" w:line="240" w:lineRule="auto"/>
      </w:pPr>
      <w:r>
        <w:separator/>
      </w:r>
    </w:p>
  </w:footnote>
  <w:footnote w:type="continuationSeparator" w:id="0">
    <w:p w:rsidR="00E56BAA" w:rsidRDefault="00E56BAA" w:rsidP="00E56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27066146"/>
      <w:docPartObj>
        <w:docPartGallery w:val="Page Numbers (Top of Page)"/>
        <w:docPartUnique/>
      </w:docPartObj>
    </w:sdtPr>
    <w:sdtEndPr>
      <w:rPr>
        <w:noProof/>
      </w:rPr>
    </w:sdtEndPr>
    <w:sdtContent>
      <w:p w:rsidR="00E56BAA" w:rsidRPr="00E56BAA" w:rsidRDefault="00737E1D">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00E56BAA" w:rsidRPr="00E56BAA">
          <w:rPr>
            <w:rFonts w:ascii="Times New Roman" w:hAnsi="Times New Roman" w:cs="Times New Roman"/>
            <w:sz w:val="24"/>
            <w:szCs w:val="24"/>
          </w:rPr>
          <w:t>MYTHOLOGICAL WORLD</w:t>
        </w:r>
        <w:r w:rsidR="00E56BAA">
          <w:rPr>
            <w:rFonts w:ascii="Times New Roman" w:hAnsi="Times New Roman" w:cs="Times New Roman"/>
            <w:sz w:val="24"/>
            <w:szCs w:val="24"/>
          </w:rPr>
          <w:t xml:space="preserve">                                                          </w:t>
        </w:r>
        <w:r>
          <w:rPr>
            <w:rFonts w:ascii="Times New Roman" w:hAnsi="Times New Roman" w:cs="Times New Roman"/>
            <w:sz w:val="24"/>
            <w:szCs w:val="24"/>
          </w:rPr>
          <w:t xml:space="preserve">                                       </w:t>
        </w:r>
        <w:r w:rsidR="00E56BAA" w:rsidRPr="00E56BAA">
          <w:rPr>
            <w:rFonts w:ascii="Times New Roman" w:hAnsi="Times New Roman" w:cs="Times New Roman"/>
            <w:sz w:val="24"/>
            <w:szCs w:val="24"/>
          </w:rPr>
          <w:fldChar w:fldCharType="begin"/>
        </w:r>
        <w:r w:rsidR="00E56BAA" w:rsidRPr="00E56BAA">
          <w:rPr>
            <w:rFonts w:ascii="Times New Roman" w:hAnsi="Times New Roman" w:cs="Times New Roman"/>
            <w:sz w:val="24"/>
            <w:szCs w:val="24"/>
          </w:rPr>
          <w:instrText xml:space="preserve"> PAGE   \* MERGEFORMAT </w:instrText>
        </w:r>
        <w:r w:rsidR="00E56BAA" w:rsidRPr="00E56BAA">
          <w:rPr>
            <w:rFonts w:ascii="Times New Roman" w:hAnsi="Times New Roman" w:cs="Times New Roman"/>
            <w:sz w:val="24"/>
            <w:szCs w:val="24"/>
          </w:rPr>
          <w:fldChar w:fldCharType="separate"/>
        </w:r>
        <w:r w:rsidR="00BF356D">
          <w:rPr>
            <w:rFonts w:ascii="Times New Roman" w:hAnsi="Times New Roman" w:cs="Times New Roman"/>
            <w:noProof/>
            <w:sz w:val="24"/>
            <w:szCs w:val="24"/>
          </w:rPr>
          <w:t>10</w:t>
        </w:r>
        <w:r w:rsidR="00E56BAA" w:rsidRPr="00E56BAA">
          <w:rPr>
            <w:rFonts w:ascii="Times New Roman" w:hAnsi="Times New Roman" w:cs="Times New Roman"/>
            <w:noProof/>
            <w:sz w:val="24"/>
            <w:szCs w:val="24"/>
          </w:rPr>
          <w:fldChar w:fldCharType="end"/>
        </w:r>
      </w:p>
    </w:sdtContent>
  </w:sdt>
  <w:p w:rsidR="00E56BAA" w:rsidRDefault="00E56B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BAA" w:rsidRPr="00E56BAA" w:rsidRDefault="00E56BAA">
    <w:pPr>
      <w:pStyle w:val="Header"/>
      <w:rPr>
        <w:rFonts w:ascii="Times New Roman" w:hAnsi="Times New Roman" w:cs="Times New Roman"/>
        <w:sz w:val="24"/>
        <w:szCs w:val="24"/>
      </w:rPr>
    </w:pPr>
    <w:r w:rsidRPr="00E56BAA">
      <w:rPr>
        <w:rFonts w:ascii="Times New Roman" w:hAnsi="Times New Roman" w:cs="Times New Roman"/>
        <w:sz w:val="24"/>
        <w:szCs w:val="24"/>
      </w:rPr>
      <w:t>Running head: MYTHOLOGICAL WORLD</w:t>
    </w:r>
    <w:r>
      <w:rPr>
        <w:rFonts w:ascii="Times New Roman" w:hAnsi="Times New Roman" w:cs="Times New Roman"/>
        <w:sz w:val="24"/>
        <w:szCs w:val="24"/>
      </w:rPr>
      <w:t xml:space="preserve">                                                                                </w:t>
    </w:r>
    <w:r w:rsidRPr="00E56BA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4A"/>
    <w:rsid w:val="0000274E"/>
    <w:rsid w:val="0005526D"/>
    <w:rsid w:val="000B4727"/>
    <w:rsid w:val="000C3D93"/>
    <w:rsid w:val="00114B05"/>
    <w:rsid w:val="001B7CFD"/>
    <w:rsid w:val="00211BB9"/>
    <w:rsid w:val="0021396F"/>
    <w:rsid w:val="0022282E"/>
    <w:rsid w:val="002818CD"/>
    <w:rsid w:val="002861F4"/>
    <w:rsid w:val="002D654A"/>
    <w:rsid w:val="002D7EDC"/>
    <w:rsid w:val="002F1374"/>
    <w:rsid w:val="0036094F"/>
    <w:rsid w:val="00387B5A"/>
    <w:rsid w:val="003B11B3"/>
    <w:rsid w:val="004009D8"/>
    <w:rsid w:val="00531194"/>
    <w:rsid w:val="00534FB3"/>
    <w:rsid w:val="005A6BDC"/>
    <w:rsid w:val="00660CF0"/>
    <w:rsid w:val="006852CC"/>
    <w:rsid w:val="006E003C"/>
    <w:rsid w:val="006F2FCA"/>
    <w:rsid w:val="0072113A"/>
    <w:rsid w:val="00737E1D"/>
    <w:rsid w:val="00746275"/>
    <w:rsid w:val="007779B8"/>
    <w:rsid w:val="007A3349"/>
    <w:rsid w:val="007C5D7A"/>
    <w:rsid w:val="00831523"/>
    <w:rsid w:val="00887E2B"/>
    <w:rsid w:val="008D5754"/>
    <w:rsid w:val="008E12B0"/>
    <w:rsid w:val="00927A30"/>
    <w:rsid w:val="009B41BC"/>
    <w:rsid w:val="009F4331"/>
    <w:rsid w:val="00A175CD"/>
    <w:rsid w:val="00A47558"/>
    <w:rsid w:val="00A510AE"/>
    <w:rsid w:val="00A86E23"/>
    <w:rsid w:val="00A90659"/>
    <w:rsid w:val="00AA7E73"/>
    <w:rsid w:val="00AF1E2E"/>
    <w:rsid w:val="00B06F90"/>
    <w:rsid w:val="00B9520B"/>
    <w:rsid w:val="00BF00B4"/>
    <w:rsid w:val="00BF356D"/>
    <w:rsid w:val="00C1594A"/>
    <w:rsid w:val="00C35FB4"/>
    <w:rsid w:val="00C77219"/>
    <w:rsid w:val="00CB4FA0"/>
    <w:rsid w:val="00CF02CB"/>
    <w:rsid w:val="00D101ED"/>
    <w:rsid w:val="00D555B0"/>
    <w:rsid w:val="00D64BCA"/>
    <w:rsid w:val="00DD57AB"/>
    <w:rsid w:val="00DF2EF3"/>
    <w:rsid w:val="00E06581"/>
    <w:rsid w:val="00E528F7"/>
    <w:rsid w:val="00E56BAA"/>
    <w:rsid w:val="00E646A7"/>
    <w:rsid w:val="00E91518"/>
    <w:rsid w:val="00F024CD"/>
    <w:rsid w:val="00F64CBD"/>
    <w:rsid w:val="00F7408F"/>
    <w:rsid w:val="00F969D3"/>
    <w:rsid w:val="00FC0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50E34"/>
  <w15:chartTrackingRefBased/>
  <w15:docId w15:val="{63BB885A-4C91-40AB-B1A0-B2920E647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3349"/>
    <w:rPr>
      <w:color w:val="0000FF"/>
      <w:u w:val="single"/>
    </w:rPr>
  </w:style>
  <w:style w:type="paragraph" w:styleId="NormalWeb">
    <w:name w:val="Normal (Web)"/>
    <w:basedOn w:val="Normal"/>
    <w:uiPriority w:val="99"/>
    <w:semiHidden/>
    <w:unhideWhenUsed/>
    <w:rsid w:val="00F740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56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BAA"/>
  </w:style>
  <w:style w:type="paragraph" w:styleId="Footer">
    <w:name w:val="footer"/>
    <w:basedOn w:val="Normal"/>
    <w:link w:val="FooterChar"/>
    <w:uiPriority w:val="99"/>
    <w:unhideWhenUsed/>
    <w:rsid w:val="00E56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4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2368</Words>
  <Characters>13501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2020-04-20T05:04:00Z</dcterms:created>
  <dcterms:modified xsi:type="dcterms:W3CDTF">2020-04-20T05:04:00Z</dcterms:modified>
</cp:coreProperties>
</file>